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tabs>
        <w:tab w:val="center" w:pos="4513"/>
        <w:tab w:val="right" w:pos="9026"/>
      </w:tabs>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sz w:val="20"/>
        <w:szCs w:val="20"/>
        <w:rtl w:val="0"/>
      </w:rPr>
      <w:t xml:space="preserve">Framework Ref: RM6170 Print Management Services</w:t>
    </w:r>
  </w:p>
  <w:p w:rsidR="00000000" w:rsidDel="00000000" w:rsidP="00000000" w:rsidRDefault="00000000" w:rsidRPr="00000000" w14:paraId="00000042">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